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80" w:rsidRDefault="00CB2973">
      <w:pPr>
        <w:pStyle w:val="1"/>
      </w:pPr>
      <w:r>
        <w:t>Политика конфиденциальности сервиса «Леночка»</w:t>
      </w:r>
    </w:p>
    <w:p w:rsidR="001D3C80" w:rsidRDefault="00CB2973">
      <w:pPr>
        <w:spacing w:after="120"/>
      </w:pPr>
      <w:r>
        <w:t>Редакция от: 06 мая 2025 г.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1. Общие положения</w:t>
      </w:r>
    </w:p>
    <w:p w:rsidR="001D3C80" w:rsidRDefault="00CB2973">
      <w:pPr>
        <w:spacing w:after="120"/>
      </w:pPr>
      <w:r>
        <w:t xml:space="preserve">1.1. Настоящая Политика в отношении обработки персональных данных (далее — «Политика») составлена в соответствии с требованиями Федерального закона от 27.07.2006 № 152-ФЗ «О персональных данных» и определяет порядок обработки персональных данных и меры по </w:t>
      </w:r>
      <w:r>
        <w:t>их защите, осуществляемые ООО «</w:t>
      </w:r>
      <w:proofErr w:type="spellStart"/>
      <w:r>
        <w:t>Трикстер</w:t>
      </w:r>
      <w:proofErr w:type="spellEnd"/>
      <w:r>
        <w:t>» (далее — «Оператор»).</w:t>
      </w:r>
    </w:p>
    <w:p w:rsidR="001D3C80" w:rsidRDefault="00CB2973">
      <w:pPr>
        <w:spacing w:after="120"/>
      </w:pPr>
      <w:r>
        <w:t>1.2. Оператор ставит своей важнейшей целью соблюдение прав и свобод человека при обработке персональных данных, в том числе защиту права на неприкосновенность частной жизни, личную и семейную т</w:t>
      </w:r>
      <w:r>
        <w:t>айну.</w:t>
      </w:r>
    </w:p>
    <w:p w:rsidR="001D3C80" w:rsidRDefault="00CB2973">
      <w:pPr>
        <w:spacing w:after="120"/>
      </w:pPr>
      <w:r>
        <w:t xml:space="preserve">1.3. Настоящая Политика применяется ко всей информации, которую Оператор может получить о пользователях сервиса «Леночка», доступного через </w:t>
      </w:r>
      <w:proofErr w:type="spellStart"/>
      <w:r>
        <w:t>Telegram</w:t>
      </w:r>
      <w:proofErr w:type="spellEnd"/>
      <w:r>
        <w:t xml:space="preserve">-бот </w:t>
      </w:r>
      <w:r w:rsidRPr="00CB2973">
        <w:t xml:space="preserve">https://t.me/Lenochka24_bot </w:t>
      </w:r>
      <w:r>
        <w:t xml:space="preserve">и сайт </w:t>
      </w:r>
      <w:r w:rsidRPr="00CB2973">
        <w:rPr>
          <w:highlight w:val="yellow"/>
        </w:rPr>
        <w:t>lenochka.io.</w:t>
      </w:r>
    </w:p>
    <w:p w:rsidR="001D3C80" w:rsidRDefault="00CB2973">
      <w:pPr>
        <w:spacing w:after="120"/>
      </w:pPr>
      <w:r>
        <w:t>1.4. Использование сервиса означает безоговорочное согласие пол</w:t>
      </w:r>
      <w:r>
        <w:t>ьзователя с настоящей Политикой. Если пользователь не согласен с условиями Политики — следует воздержаться от использования сервиса.</w:t>
      </w:r>
    </w:p>
    <w:p w:rsidR="001D3C80" w:rsidRDefault="00CB2973">
      <w:pPr>
        <w:spacing w:after="120"/>
      </w:pPr>
      <w:r>
        <w:t>1.5. Полити</w:t>
      </w:r>
      <w:bookmarkStart w:id="0" w:name="_GoBack"/>
      <w:bookmarkEnd w:id="0"/>
      <w:r>
        <w:t>ка распространяется на персональные данные, полученные как до, так и после ввода её в действие.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2. Оператор пер</w:t>
      </w:r>
      <w:r>
        <w:t>сональных данных</w:t>
      </w:r>
    </w:p>
    <w:p w:rsidR="001D3C80" w:rsidRDefault="00CB2973">
      <w:pPr>
        <w:spacing w:after="120"/>
      </w:pPr>
      <w:r>
        <w:t>Оператором персональных данных является ООО «</w:t>
      </w:r>
      <w:proofErr w:type="spellStart"/>
      <w:r>
        <w:t>Трикстер</w:t>
      </w:r>
      <w:proofErr w:type="spellEnd"/>
      <w:r>
        <w:t>», ИНН 1683011550, ОГРН 1231600002127.</w:t>
      </w:r>
    </w:p>
    <w:p w:rsidR="001D3C80" w:rsidRDefault="00CB2973">
      <w:pPr>
        <w:spacing w:after="120"/>
      </w:pPr>
      <w:r>
        <w:t xml:space="preserve">Адрес: 420500, Россия, Республика Татарстан, р-н </w:t>
      </w:r>
      <w:proofErr w:type="spellStart"/>
      <w:r>
        <w:t>Верхнеуслонский</w:t>
      </w:r>
      <w:proofErr w:type="spellEnd"/>
      <w:r>
        <w:t xml:space="preserve">, г. </w:t>
      </w:r>
      <w:proofErr w:type="spellStart"/>
      <w:r>
        <w:t>Иннополис</w:t>
      </w:r>
      <w:proofErr w:type="spellEnd"/>
      <w:r>
        <w:t xml:space="preserve">, ул. Университетская, д. 5, оф. </w:t>
      </w:r>
      <w:proofErr w:type="spellStart"/>
      <w:r>
        <w:t>помещ</w:t>
      </w:r>
      <w:proofErr w:type="spellEnd"/>
      <w:r>
        <w:t>. 115 раб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есто 14/2.</w:t>
      </w:r>
    </w:p>
    <w:p w:rsidR="001D3C80" w:rsidRDefault="00CB2973">
      <w:pPr>
        <w:spacing w:after="120"/>
      </w:pPr>
      <w:r>
        <w:t>E-</w:t>
      </w:r>
      <w:proofErr w:type="spellStart"/>
      <w:r>
        <w:t>mail</w:t>
      </w:r>
      <w:proofErr w:type="spellEnd"/>
      <w:r>
        <w:t xml:space="preserve"> д</w:t>
      </w:r>
      <w:r>
        <w:t xml:space="preserve">ля обращений по вопросам обработки персональных данных: </w:t>
      </w:r>
      <w:proofErr w:type="spellStart"/>
      <w:r>
        <w:t>sup@trixter.app</w:t>
      </w:r>
      <w:proofErr w:type="spellEnd"/>
      <w:r>
        <w:t>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3. Основные понятия</w:t>
      </w:r>
    </w:p>
    <w:p w:rsidR="001D3C80" w:rsidRDefault="00CB2973">
      <w:pPr>
        <w:spacing w:after="120"/>
      </w:pPr>
      <w:r>
        <w:t>Персональные данные — любая информация, относящаяся прямо или косвенно к определённому или определяемому физическому лицу (гражданину).</w:t>
      </w:r>
    </w:p>
    <w:p w:rsidR="001D3C80" w:rsidRDefault="00CB2973">
      <w:pPr>
        <w:spacing w:after="120"/>
      </w:pPr>
      <w:proofErr w:type="gramStart"/>
      <w:r>
        <w:t>Обработка персональных дан</w:t>
      </w:r>
      <w:r>
        <w:t>ных — любое действие (операция) или совокупность действий с персональными данными, включая: сбор, запись, систематизацию, накопление, хранение, уточнение, извлечение, использование, передачу, обезличивание, блокирование, удаление, уничтожение.</w:t>
      </w:r>
      <w:proofErr w:type="gramEnd"/>
    </w:p>
    <w:p w:rsidR="001D3C80" w:rsidRDefault="00CB2973">
      <w:pPr>
        <w:spacing w:after="120"/>
      </w:pPr>
      <w:r>
        <w:t>Субъект перс</w:t>
      </w:r>
      <w:r>
        <w:t>ональных данных — физическое лицо, персональные данные которого обрабатываются.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4. Правовые основания обработки персональных данных</w:t>
      </w:r>
    </w:p>
    <w:p w:rsidR="001D3C80" w:rsidRDefault="00CB2973">
      <w:pPr>
        <w:spacing w:after="120"/>
      </w:pPr>
      <w:r>
        <w:t>Обработка персональных данных осуществляется на следующих правовых основаниях: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Согласие субъекта персональных данных (ст. 9</w:t>
      </w:r>
      <w:r>
        <w:t xml:space="preserve"> ФЗ-152) — при регистрации, подключении сервиса и принятии настоящей Политики;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lastRenderedPageBreak/>
        <w:t>Исполнение договора, стороной которого является субъект (ст. 6 ч. 1 п. 5 ФЗ-152) — для предоставления доступа к сервису и оказания услуг;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Законный интерес оператора — для обеспе</w:t>
      </w:r>
      <w:r>
        <w:t>чения безопасности и предотвращения злоупотреблений;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Требование законодательства РФ — для соблюдения налогового и бухгалтерского учёта (54-ФЗ, 402-ФЗ).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5. Категории обрабатываемых персональных данных</w:t>
      </w:r>
    </w:p>
    <w:p w:rsidR="001D3C80" w:rsidRDefault="00CB2973">
      <w:pPr>
        <w:pStyle w:val="3"/>
      </w:pPr>
      <w:r>
        <w:t>5.1. Данные пользователя сервиса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Имя, фамилия (при указании);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Адрес электронной почты;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Номер телефона (при указании);</w:t>
      </w:r>
    </w:p>
    <w:p w:rsidR="001D3C80" w:rsidRPr="00CB2973" w:rsidRDefault="00CB2973">
      <w:pPr>
        <w:pStyle w:val="a4"/>
        <w:numPr>
          <w:ilvl w:val="0"/>
          <w:numId w:val="2"/>
        </w:numPr>
        <w:spacing w:after="80"/>
        <w:rPr>
          <w:lang w:val="en-US"/>
        </w:rPr>
      </w:pPr>
      <w:r w:rsidRPr="00CB2973">
        <w:rPr>
          <w:lang w:val="en-US"/>
        </w:rPr>
        <w:t xml:space="preserve">Telegram ID, username, </w:t>
      </w:r>
      <w:r>
        <w:t>имя</w:t>
      </w:r>
      <w:r w:rsidRPr="00CB2973">
        <w:rPr>
          <w:lang w:val="en-US"/>
        </w:rPr>
        <w:t xml:space="preserve"> </w:t>
      </w:r>
      <w:r>
        <w:t>в</w:t>
      </w:r>
      <w:r w:rsidRPr="00CB2973">
        <w:rPr>
          <w:lang w:val="en-US"/>
        </w:rPr>
        <w:t xml:space="preserve"> Telegram;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 xml:space="preserve">Данные платёжных операций (сумма, дата, результат; реквизиты карт обрабатываются исключительно платёжными системами </w:t>
      </w:r>
      <w:proofErr w:type="spellStart"/>
      <w:proofErr w:type="gramStart"/>
      <w:r>
        <w:t>Ю</w:t>
      </w:r>
      <w:proofErr w:type="gramEnd"/>
      <w:r>
        <w:t>Kassa</w:t>
      </w:r>
      <w:proofErr w:type="spellEnd"/>
      <w:r>
        <w:t xml:space="preserve"> / Т-Банк)</w:t>
      </w:r>
      <w:r>
        <w:t>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IP-адрес, данные браузера, время посещения сайта.</w:t>
      </w:r>
    </w:p>
    <w:p w:rsidR="001D3C80" w:rsidRDefault="001D3C80">
      <w:pPr>
        <w:spacing w:after="80"/>
      </w:pPr>
    </w:p>
    <w:p w:rsidR="001D3C80" w:rsidRDefault="00CB2973">
      <w:pPr>
        <w:pStyle w:val="3"/>
      </w:pPr>
      <w:r>
        <w:t>5.2. Данные, обрабатываемые для оказания услуги ИИ-ассистента</w:t>
      </w:r>
    </w:p>
    <w:p w:rsidR="001D3C80" w:rsidRDefault="00CB2973">
      <w:pPr>
        <w:spacing w:after="120"/>
      </w:pPr>
      <w:r>
        <w:t xml:space="preserve">В связи со спецификой сервиса «Леночка» — ИИ-ассистента, интегрированного с </w:t>
      </w:r>
      <w:proofErr w:type="spellStart"/>
      <w:r>
        <w:t>Telegram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пользователя, — Оператор обрабатывает:</w:t>
      </w:r>
    </w:p>
    <w:p w:rsidR="00CB2973" w:rsidRDefault="00CB2973" w:rsidP="00CB2973">
      <w:pPr>
        <w:pStyle w:val="a4"/>
        <w:numPr>
          <w:ilvl w:val="0"/>
          <w:numId w:val="2"/>
        </w:numPr>
        <w:spacing w:after="80"/>
      </w:pPr>
      <w:r w:rsidRPr="00CB2973">
        <w:t xml:space="preserve">ID пользователя </w:t>
      </w:r>
      <w:proofErr w:type="spellStart"/>
      <w:r w:rsidRPr="00CB2973">
        <w:t>Telegram</w:t>
      </w:r>
      <w:proofErr w:type="spellEnd"/>
      <w:r w:rsidRPr="00CB2973">
        <w:t>, номер телефона, адрес электронной почты, история сообщений в подключенных чатах, метаданные файлов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Содержан</w:t>
      </w:r>
      <w:r>
        <w:t xml:space="preserve">ие переписок из чатов, доступных через подключённый </w:t>
      </w:r>
      <w:proofErr w:type="spellStart"/>
      <w:r>
        <w:t>Telegram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пользователя (только в том объёме, который необходим для оказания услуги);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Информацию о деловых контактах, задачах, договорённостях, фиксируемую в ходе работы ИИ-ассистента;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 xml:space="preserve">Загружаемые </w:t>
      </w:r>
      <w:r>
        <w:t>пользователем файлы, документы, прайсы, регламенты (для формирования базы знаний);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 xml:space="preserve">Голосовые сообщения (для </w:t>
      </w:r>
      <w:proofErr w:type="spellStart"/>
      <w:r>
        <w:t>транскрибации</w:t>
      </w:r>
      <w:proofErr w:type="spellEnd"/>
      <w:r>
        <w:t>, только с согласия пользователя).</w:t>
      </w:r>
    </w:p>
    <w:p w:rsidR="001D3C80" w:rsidRPr="00CB2973" w:rsidRDefault="00CB2973">
      <w:pPr>
        <w:spacing w:after="120"/>
        <w:rPr>
          <w:sz w:val="24"/>
        </w:rPr>
      </w:pPr>
      <w:r w:rsidRPr="00CB2973">
        <w:rPr>
          <w:szCs w:val="20"/>
        </w:rPr>
        <w:t>С</w:t>
      </w:r>
      <w:r w:rsidRPr="00CB2973">
        <w:rPr>
          <w:iCs/>
          <w:szCs w:val="20"/>
        </w:rPr>
        <w:t>одержание переписок, загружаемых в базу знаний сервиса, может содержать персональные данн</w:t>
      </w:r>
      <w:r w:rsidRPr="00CB2973">
        <w:rPr>
          <w:iCs/>
          <w:szCs w:val="20"/>
        </w:rPr>
        <w:t>ые третьих лиц (клиентов, сотрудников пользователя). Пользователь самостоятельно несёт ответственность за соблюдение требований ФЗ-152 в отношении этих третьих лиц и за наличие у них соответствующего согласия.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6. Цели обработки персональных данных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Регистр</w:t>
      </w:r>
      <w:r>
        <w:t>ация, идентификация и аутентификация пользователя в сервисе «Леночка»;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Исполнение договора (публичной оферты): предоставление доступа к ИИ-ассистенту, обработка платежей;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Предоставление функциональности сервиса: анализ переписок, формирование базы знаний, постановка задач, подготовка утреннего дайджеста, черновиков ответов, поиск информации, авто-</w:t>
      </w:r>
      <w:proofErr w:type="gramStart"/>
      <w:r>
        <w:t>CRM</w:t>
      </w:r>
      <w:proofErr w:type="gramEnd"/>
      <w:r>
        <w:t>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Техническая поддержка пользователей;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Направление транзакционных уведомлен</w:t>
      </w:r>
      <w:r>
        <w:t>ий (подтверждение оплаты, напоминания об окончании подписки);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lastRenderedPageBreak/>
        <w:t>Направление информационных и маркетинговых рассылок — только с явного согласия пользователя;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Улучшение качества сервиса, статистический анализ в обезличенном виде;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Соблюдение требований законода</w:t>
      </w:r>
      <w:r>
        <w:t>тельства РФ.</w:t>
      </w:r>
    </w:p>
    <w:p w:rsidR="00CB2973" w:rsidRDefault="00CB2973" w:rsidP="00CB2973">
      <w:pPr>
        <w:pStyle w:val="a4"/>
        <w:numPr>
          <w:ilvl w:val="0"/>
          <w:numId w:val="2"/>
        </w:numPr>
        <w:spacing w:after="80"/>
      </w:pPr>
      <w:r w:rsidRPr="00CB2973">
        <w:t>Анализ и структурирование сообщений пользователя с помощью алгоритмов ИИ для формирования базы знаний и дайджестов</w:t>
      </w:r>
      <w:r>
        <w:t>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7. Принципы обработки персональных данных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Обработка осуществляется на законной основе;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Цели обработки определены заранее и не изменяются без уведомления;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Объём обрабатываемых данных соответствует заявленным целям и не является избыточным;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Персональные данные не раскрываются третьим лицам без согласия субъекта, за исключением случаев, предусмотренных законодательством РФ;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Обработка ограничена достижением конкретных, заранее определённых целей;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Персональные данные уничтожаются или обезличиваю</w:t>
      </w:r>
      <w:r>
        <w:t>тся по достижении целей обработки или при отзыве согласия, если иное не предусмотрено законодательством.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8. Передача данных третьим лицам</w:t>
      </w:r>
    </w:p>
    <w:p w:rsidR="001D3C80" w:rsidRDefault="00CB2973">
      <w:pPr>
        <w:spacing w:after="120"/>
      </w:pPr>
      <w:r>
        <w:t>Оператор вправе передавать персональные данные следующим категориям получателей: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 xml:space="preserve">Платёжные системы </w:t>
      </w:r>
      <w:proofErr w:type="spellStart"/>
      <w:r>
        <w:t>Робокасса</w:t>
      </w:r>
      <w:proofErr w:type="spellEnd"/>
      <w:r>
        <w:t xml:space="preserve"> — </w:t>
      </w:r>
      <w:r>
        <w:t>для обработки платежей;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Провайдеры AI-моделей (</w:t>
      </w:r>
      <w:proofErr w:type="spellStart"/>
      <w:r>
        <w:t>OpenAI</w:t>
      </w:r>
      <w:proofErr w:type="spellEnd"/>
      <w:r>
        <w:t xml:space="preserve">, </w:t>
      </w:r>
      <w:proofErr w:type="spellStart"/>
      <w:r>
        <w:t>Anthropic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и др.) — для обработки запросов пользователя к ИИ-ассистенту; передача осуществляется на серверы за пределами РФ на основании согласия пользователя;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Сервисы веб-аналитики (</w:t>
      </w:r>
      <w:proofErr w:type="spellStart"/>
      <w:r>
        <w:t>Яндекс</w:t>
      </w:r>
      <w:proofErr w:type="gramStart"/>
      <w:r>
        <w:t>.М</w:t>
      </w:r>
      <w:proofErr w:type="gramEnd"/>
      <w:r>
        <w:t>етр</w:t>
      </w:r>
      <w:r>
        <w:t>ика</w:t>
      </w:r>
      <w:proofErr w:type="spellEnd"/>
      <w:r>
        <w:t>) — в обезличенном виде;</w:t>
      </w:r>
    </w:p>
    <w:p w:rsidR="00CB2973" w:rsidRDefault="00CB2973" w:rsidP="00CB2973">
      <w:pPr>
        <w:pStyle w:val="a4"/>
        <w:numPr>
          <w:ilvl w:val="0"/>
          <w:numId w:val="2"/>
        </w:numPr>
        <w:spacing w:after="80"/>
      </w:pPr>
      <w:r w:rsidRPr="00CB2973">
        <w:t xml:space="preserve">Облачные провайдеры </w:t>
      </w:r>
      <w:proofErr w:type="spellStart"/>
      <w:r w:rsidRPr="00CB2973">
        <w:t>Yandex</w:t>
      </w:r>
      <w:proofErr w:type="spellEnd"/>
      <w:r w:rsidRPr="00CB2973">
        <w:t xml:space="preserve"> </w:t>
      </w:r>
      <w:proofErr w:type="spellStart"/>
      <w:r w:rsidRPr="00CB2973">
        <w:t>Cloud</w:t>
      </w:r>
      <w:proofErr w:type="spellEnd"/>
      <w:r>
        <w:t>,</w:t>
      </w:r>
      <w:r w:rsidRPr="00CB2973">
        <w:t xml:space="preserve"> используемы</w:t>
      </w:r>
      <w:r>
        <w:t>е</w:t>
      </w:r>
      <w:r w:rsidRPr="00CB2973">
        <w:t xml:space="preserve"> для хранения данных бота</w:t>
      </w:r>
      <w:r>
        <w:t>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Облачные провайдеры хостинга — для хранения данных;</w:t>
      </w:r>
    </w:p>
    <w:p w:rsidR="00CB2973" w:rsidRPr="00CB2973" w:rsidRDefault="00CB2973" w:rsidP="00CB2973">
      <w:pPr>
        <w:pStyle w:val="a4"/>
        <w:numPr>
          <w:ilvl w:val="0"/>
          <w:numId w:val="2"/>
        </w:numPr>
        <w:spacing w:after="80"/>
      </w:pPr>
      <w:r>
        <w:t>Государственные органы — по требованию законодательства РФ.</w:t>
      </w:r>
    </w:p>
    <w:p w:rsidR="00CB2973" w:rsidRDefault="00CB2973" w:rsidP="00CB2973">
      <w:pPr>
        <w:pStyle w:val="a4"/>
        <w:spacing w:after="80"/>
        <w:ind w:left="720"/>
      </w:pPr>
      <w:r>
        <w:t xml:space="preserve"> </w:t>
      </w:r>
    </w:p>
    <w:p w:rsidR="001D3C80" w:rsidRDefault="00CB2973">
      <w:pPr>
        <w:spacing w:after="120"/>
      </w:pPr>
      <w:r>
        <w:t>Оператор не продаёт персональные данные пользователей третьим лицам в коммерческих целях.</w:t>
      </w:r>
    </w:p>
    <w:p w:rsidR="001D3C80" w:rsidRDefault="00CB2973">
      <w:pPr>
        <w:spacing w:after="120"/>
      </w:pPr>
      <w:r>
        <w:t>Третьи лица, которым поручена обработка персональных данных, обязаны соблюдать принципы и правила обработки, предусмотренные законодательством РФ. С каждым та</w:t>
      </w:r>
      <w:r>
        <w:t>ким лицом заключается договор с описанием перечня операций, целей обработки и мер защиты данных.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9. Трансграничная передача данных</w:t>
      </w:r>
    </w:p>
    <w:p w:rsidR="001D3C80" w:rsidRDefault="00CB2973">
      <w:pPr>
        <w:spacing w:after="120"/>
      </w:pPr>
      <w:r>
        <w:t>В связи с использованием AI-моделей зарубежных провайдеров (</w:t>
      </w:r>
      <w:proofErr w:type="spellStart"/>
      <w:r>
        <w:t>OpenAI</w:t>
      </w:r>
      <w:proofErr w:type="spellEnd"/>
      <w:r>
        <w:t xml:space="preserve">, </w:t>
      </w:r>
      <w:proofErr w:type="spellStart"/>
      <w:r>
        <w:t>Anthropic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и др.) пользовательские запросы могут </w:t>
      </w:r>
      <w:r>
        <w:t>обрабатываться на серверах за пределами Российской Федерации. Передача осуществляется на основании согласия пользователя, выраженного при акцепте оферты.</w:t>
      </w:r>
    </w:p>
    <w:p w:rsidR="001D3C80" w:rsidRDefault="00CB2973">
      <w:pPr>
        <w:spacing w:after="120"/>
      </w:pPr>
      <w:r>
        <w:lastRenderedPageBreak/>
        <w:t>Оператор до начала трансграничной передачи убеждается в том, что иностранным государством обеспечивает</w:t>
      </w:r>
      <w:r>
        <w:t>ся надлежащая защита прав субъектов персональных данных, либо получает письменное согласие субъекта.</w:t>
      </w:r>
    </w:p>
    <w:p w:rsidR="001D3C80" w:rsidRDefault="00CB2973">
      <w:pPr>
        <w:spacing w:after="80"/>
      </w:pPr>
      <w:r w:rsidRPr="00CB2973">
        <w:t xml:space="preserve">Пользователь дает согласие на трансграничную передачу данных на территорию стран, не обеспечивающих адекватную защиту (США, API провайдеры </w:t>
      </w:r>
      <w:proofErr w:type="gramStart"/>
      <w:r w:rsidRPr="00CB2973">
        <w:t>ИИ-моделей</w:t>
      </w:r>
      <w:proofErr w:type="gramEnd"/>
      <w:r w:rsidRPr="00CB2973">
        <w:t>) исключительно в целях исполнения настоящего договора</w:t>
      </w:r>
      <w:r>
        <w:t>.</w:t>
      </w:r>
    </w:p>
    <w:p w:rsidR="00CB2973" w:rsidRDefault="00CB2973">
      <w:pPr>
        <w:spacing w:after="80"/>
      </w:pPr>
    </w:p>
    <w:p w:rsidR="001D3C80" w:rsidRDefault="00CB2973">
      <w:pPr>
        <w:pStyle w:val="2"/>
      </w:pPr>
      <w:r>
        <w:t>10. Хранение и защита данных</w:t>
      </w:r>
    </w:p>
    <w:p w:rsidR="001D3C80" w:rsidRDefault="00CB2973">
      <w:pPr>
        <w:spacing w:after="120"/>
      </w:pPr>
      <w:r>
        <w:t>Оператор принимает необходимые правовые, организационные и технические меры для защиты персональных данных: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Шифрование данных</w:t>
      </w:r>
      <w:r>
        <w:t xml:space="preserve"> при передаче (TLS/HTTPS);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Ограничение доступа сотрудников по принципу минимальных привилегий;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Назначение лица, ответственного за организацию обработки персональных данных;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Разработка и соблюдение внутренних регламентов по обработке и защите данных;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Регулярный аудит безопасности;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Резервное копирование данных.</w:t>
      </w:r>
    </w:p>
    <w:p w:rsidR="001D3C80" w:rsidRDefault="001D3C80">
      <w:pPr>
        <w:spacing w:after="80"/>
      </w:pPr>
    </w:p>
    <w:p w:rsidR="001D3C80" w:rsidRDefault="00CB2973">
      <w:pPr>
        <w:pStyle w:val="3"/>
      </w:pPr>
      <w:r>
        <w:t>Сроки обработки (хранения) персональных данных: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Персональные данные зарегистрированных пользователей — в течение всего срока действия аккаунта;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 xml:space="preserve">После удаления аккаунта — в течение 3 (трёх) лет, </w:t>
      </w:r>
      <w:r>
        <w:t>если иное не установлено законодательством (налоговый, бухгалтерский учёт);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Переписки и данные базы знаний, загруженные пользователем, — до момента удаления пользователем или удаления аккаунта;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Данные по платёжным операциям — в течение 5 лет в соответствии</w:t>
      </w:r>
      <w:r>
        <w:t xml:space="preserve"> с требованиями 54-ФЗ и 402-ФЗ.</w:t>
      </w:r>
    </w:p>
    <w:p w:rsidR="001D3C80" w:rsidRDefault="00CB2973">
      <w:pPr>
        <w:spacing w:after="120"/>
      </w:pPr>
      <w:r>
        <w:t>По истечении сроков обработки персональные данные уничтожаются или обезличиваются.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11. Права субъектов персональных данных</w:t>
      </w:r>
    </w:p>
    <w:p w:rsidR="001D3C80" w:rsidRDefault="00CB2973">
      <w:pPr>
        <w:spacing w:after="120"/>
      </w:pPr>
      <w:r>
        <w:t>Субъект персональных данных имеет право: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Получить подтверждение факта обработки персональных данных и сведения о составе обрабатываемых данных;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Получить информацию о правовых основаниях, целях и сроках обработки данных;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 xml:space="preserve">Требовать уточнения, блокировки или уничтожения персональных данных в случае </w:t>
      </w:r>
      <w:r>
        <w:t>их неполноты, устаревания, неточности или незаконного получения;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Отозвать согласие на обработку персональных данных в любой момент;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>Требовать прекращения обработки персональных данных, если их обработка осуществляется в целях продвижения товаров, работ, ус</w:t>
      </w:r>
      <w:r>
        <w:t>луг;</w:t>
      </w:r>
    </w:p>
    <w:p w:rsidR="001D3C80" w:rsidRDefault="00CB2973">
      <w:pPr>
        <w:pStyle w:val="a4"/>
        <w:numPr>
          <w:ilvl w:val="0"/>
          <w:numId w:val="2"/>
        </w:numPr>
        <w:spacing w:after="80"/>
      </w:pPr>
      <w:r>
        <w:t xml:space="preserve">Обжаловать действия Оператора в </w:t>
      </w:r>
      <w:proofErr w:type="spellStart"/>
      <w:r>
        <w:t>Роскомнадзоре</w:t>
      </w:r>
      <w:proofErr w:type="spellEnd"/>
      <w:r>
        <w:t xml:space="preserve"> или в судебном порядке.</w:t>
      </w:r>
    </w:p>
    <w:p w:rsidR="001D3C80" w:rsidRDefault="00CB2973">
      <w:pPr>
        <w:spacing w:after="120"/>
      </w:pPr>
      <w:r>
        <w:t xml:space="preserve">Для реализации прав необходимо направить письменное обращение по адресу: </w:t>
      </w:r>
      <w:proofErr w:type="spellStart"/>
      <w:r>
        <w:t>sup@trixter.app</w:t>
      </w:r>
      <w:proofErr w:type="spellEnd"/>
      <w:r>
        <w:t>. Срок рассмотрения обращения — 30 (тридцать) дней.</w:t>
      </w:r>
    </w:p>
    <w:p w:rsidR="001D3C80" w:rsidRDefault="00CB2973">
      <w:pPr>
        <w:spacing w:after="120"/>
      </w:pPr>
      <w:r>
        <w:lastRenderedPageBreak/>
        <w:t>После получения заявления об отзыве согла</w:t>
      </w:r>
      <w:r>
        <w:t>сия Оператор прекращает обработку персональных данных и уничтожает их в срок не более 30 (тридцати) дней, если иное не предусмотрено законодательством.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 xml:space="preserve">12. Политика </w:t>
      </w:r>
      <w:proofErr w:type="spellStart"/>
      <w:r>
        <w:t>cookies</w:t>
      </w:r>
      <w:proofErr w:type="spellEnd"/>
    </w:p>
    <w:p w:rsidR="001D3C80" w:rsidRDefault="00CB2973">
      <w:pPr>
        <w:spacing w:after="120"/>
      </w:pPr>
      <w:r>
        <w:t xml:space="preserve">Подробная информация об использовании файлов </w:t>
      </w:r>
      <w:proofErr w:type="spellStart"/>
      <w:r>
        <w:t>cookie</w:t>
      </w:r>
      <w:proofErr w:type="spellEnd"/>
      <w:r>
        <w:t xml:space="preserve"> на сайте lenochka.io содержитс</w:t>
      </w:r>
      <w:r>
        <w:t xml:space="preserve">я в Политике </w:t>
      </w:r>
      <w:proofErr w:type="spellStart"/>
      <w:r>
        <w:t>cookie</w:t>
      </w:r>
      <w:proofErr w:type="spellEnd"/>
      <w:r>
        <w:t>, размещённой на сайте.</w:t>
      </w:r>
    </w:p>
    <w:p w:rsidR="001D3C80" w:rsidRDefault="001D3C80">
      <w:pPr>
        <w:spacing w:after="80"/>
      </w:pPr>
    </w:p>
    <w:p w:rsidR="001D3C80" w:rsidRDefault="00CB2973">
      <w:pPr>
        <w:pStyle w:val="2"/>
      </w:pPr>
      <w:r>
        <w:t>13. Изменение Политики</w:t>
      </w:r>
    </w:p>
    <w:p w:rsidR="001D3C80" w:rsidRDefault="00CB2973">
      <w:pPr>
        <w:spacing w:after="120"/>
      </w:pPr>
      <w:r>
        <w:t>Оператор вправе периодически вносить изменения в настоящую Политику. Новая редакция вступает в силу с момента её опубликования на сайте lenochka.io, если в ней не указан иной срок. Продолжение использования сервиса после публикации изменений означает согла</w:t>
      </w:r>
      <w:r>
        <w:t>сие с новой редакцией.</w:t>
      </w:r>
    </w:p>
    <w:p w:rsidR="001D3C80" w:rsidRDefault="001D3C80">
      <w:pPr>
        <w:spacing w:after="80"/>
      </w:pPr>
    </w:p>
    <w:p w:rsidR="001D3C80" w:rsidRDefault="001D3C80">
      <w:pPr>
        <w:pBdr>
          <w:bottom w:val="single" w:sz="4" w:space="1" w:color="CCCCCC"/>
        </w:pBdr>
        <w:spacing w:before="160" w:after="160"/>
      </w:pPr>
    </w:p>
    <w:p w:rsidR="001D3C80" w:rsidRDefault="00CB2973">
      <w:pPr>
        <w:spacing w:after="80"/>
      </w:pPr>
      <w:r>
        <w:rPr>
          <w:b/>
          <w:bCs/>
        </w:rPr>
        <w:t>Реквизиты Оператора / Исполнителя:</w:t>
      </w:r>
    </w:p>
    <w:p w:rsidR="001D3C80" w:rsidRDefault="00CB2973">
      <w:pPr>
        <w:spacing w:after="120"/>
      </w:pPr>
      <w:r>
        <w:t>ООО «</w:t>
      </w:r>
      <w:proofErr w:type="spellStart"/>
      <w:r>
        <w:t>Трикстер</w:t>
      </w:r>
      <w:proofErr w:type="spellEnd"/>
      <w:r>
        <w:t>»</w:t>
      </w:r>
    </w:p>
    <w:p w:rsidR="001D3C80" w:rsidRDefault="00CB2973">
      <w:pPr>
        <w:spacing w:after="120"/>
      </w:pPr>
      <w:r>
        <w:t>ИНН/КПП: 1683011550 / 168301001  |  ОГРН: 1231600002127</w:t>
      </w:r>
    </w:p>
    <w:p w:rsidR="001D3C80" w:rsidRDefault="00CB2973">
      <w:pPr>
        <w:spacing w:after="120"/>
      </w:pPr>
      <w:r>
        <w:t xml:space="preserve">Юридический адрес: 420500, Россия, Республика Татарстан, р-н </w:t>
      </w:r>
      <w:proofErr w:type="spellStart"/>
      <w:r>
        <w:t>Верхнеуслонский</w:t>
      </w:r>
      <w:proofErr w:type="spellEnd"/>
      <w:r>
        <w:t xml:space="preserve">, г. </w:t>
      </w:r>
      <w:proofErr w:type="spellStart"/>
      <w:r>
        <w:t>Иннополис</w:t>
      </w:r>
      <w:proofErr w:type="spellEnd"/>
      <w:r>
        <w:t xml:space="preserve">, ул. Университетская, д. 5, оф. </w:t>
      </w:r>
      <w:proofErr w:type="spellStart"/>
      <w:r>
        <w:t>по</w:t>
      </w:r>
      <w:r>
        <w:t>мещ</w:t>
      </w:r>
      <w:proofErr w:type="spellEnd"/>
      <w:r>
        <w:t>. 115 раб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есто 14/2</w:t>
      </w:r>
    </w:p>
    <w:p w:rsidR="001D3C80" w:rsidRDefault="00CB2973">
      <w:pPr>
        <w:spacing w:after="120"/>
      </w:pPr>
      <w:r>
        <w:t>Расчётный счёт: 40702810101500175362</w:t>
      </w:r>
    </w:p>
    <w:p w:rsidR="001D3C80" w:rsidRDefault="00CB2973">
      <w:pPr>
        <w:spacing w:after="120"/>
      </w:pPr>
      <w:r>
        <w:t xml:space="preserve">Банк: ООО «Банк Точка»  |  </w:t>
      </w:r>
      <w:proofErr w:type="gramStart"/>
      <w:r>
        <w:t>к</w:t>
      </w:r>
      <w:proofErr w:type="gramEnd"/>
      <w:r>
        <w:t>/с: 30101810745374525104  |  БИК: 044525104</w:t>
      </w:r>
    </w:p>
    <w:p w:rsidR="001D3C80" w:rsidRPr="00CB2973" w:rsidRDefault="00CB2973">
      <w:pPr>
        <w:spacing w:after="120"/>
        <w:rPr>
          <w:lang w:val="en-US"/>
        </w:rPr>
      </w:pPr>
      <w:r w:rsidRPr="00CB2973">
        <w:rPr>
          <w:lang w:val="en-US"/>
        </w:rPr>
        <w:t xml:space="preserve">E-mail: </w:t>
      </w:r>
      <w:proofErr w:type="spellStart"/>
      <w:proofErr w:type="gramStart"/>
      <w:r w:rsidRPr="00CB2973">
        <w:rPr>
          <w:lang w:val="en-US"/>
        </w:rPr>
        <w:t>sup@trixter.app</w:t>
      </w:r>
      <w:proofErr w:type="spellEnd"/>
      <w:r w:rsidRPr="00CB2973">
        <w:rPr>
          <w:lang w:val="en-US"/>
        </w:rPr>
        <w:t xml:space="preserve">  |</w:t>
      </w:r>
      <w:proofErr w:type="gramEnd"/>
      <w:r w:rsidRPr="00CB2973">
        <w:rPr>
          <w:lang w:val="en-US"/>
        </w:rPr>
        <w:t xml:space="preserve">  </w:t>
      </w:r>
      <w:r>
        <w:t>Тел</w:t>
      </w:r>
      <w:r w:rsidRPr="00CB2973">
        <w:rPr>
          <w:lang w:val="en-US"/>
        </w:rPr>
        <w:t>.: +7 (999) 563-13-11</w:t>
      </w:r>
    </w:p>
    <w:p w:rsidR="001D3C80" w:rsidRDefault="00CB2973">
      <w:pPr>
        <w:spacing w:after="120"/>
      </w:pPr>
      <w:r>
        <w:t xml:space="preserve">Генеральный директор: </w:t>
      </w:r>
      <w:proofErr w:type="spellStart"/>
      <w:r>
        <w:t>Чечерин</w:t>
      </w:r>
      <w:proofErr w:type="spellEnd"/>
      <w:r>
        <w:t xml:space="preserve"> Эдуард Андреевич</w:t>
      </w:r>
    </w:p>
    <w:sectPr w:rsidR="001D3C8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7F63"/>
    <w:multiLevelType w:val="hybridMultilevel"/>
    <w:tmpl w:val="7F045EF4"/>
    <w:lvl w:ilvl="0" w:tplc="51D000DA">
      <w:start w:val="1"/>
      <w:numFmt w:val="bullet"/>
      <w:lvlText w:val="•"/>
      <w:lvlJc w:val="left"/>
      <w:pPr>
        <w:ind w:left="720" w:hanging="360"/>
      </w:pPr>
    </w:lvl>
    <w:lvl w:ilvl="1" w:tplc="008E99BE">
      <w:numFmt w:val="decimal"/>
      <w:lvlText w:val=""/>
      <w:lvlJc w:val="left"/>
    </w:lvl>
    <w:lvl w:ilvl="2" w:tplc="9C4EC260">
      <w:numFmt w:val="decimal"/>
      <w:lvlText w:val=""/>
      <w:lvlJc w:val="left"/>
    </w:lvl>
    <w:lvl w:ilvl="3" w:tplc="66263BAE">
      <w:numFmt w:val="decimal"/>
      <w:lvlText w:val=""/>
      <w:lvlJc w:val="left"/>
    </w:lvl>
    <w:lvl w:ilvl="4" w:tplc="0C7AFF44">
      <w:numFmt w:val="decimal"/>
      <w:lvlText w:val=""/>
      <w:lvlJc w:val="left"/>
    </w:lvl>
    <w:lvl w:ilvl="5" w:tplc="742AE2D4">
      <w:numFmt w:val="decimal"/>
      <w:lvlText w:val=""/>
      <w:lvlJc w:val="left"/>
    </w:lvl>
    <w:lvl w:ilvl="6" w:tplc="64242530">
      <w:numFmt w:val="decimal"/>
      <w:lvlText w:val=""/>
      <w:lvlJc w:val="left"/>
    </w:lvl>
    <w:lvl w:ilvl="7" w:tplc="051A03EE">
      <w:numFmt w:val="decimal"/>
      <w:lvlText w:val=""/>
      <w:lvlJc w:val="left"/>
    </w:lvl>
    <w:lvl w:ilvl="8" w:tplc="01E2A8F2">
      <w:numFmt w:val="decimal"/>
      <w:lvlText w:val=""/>
      <w:lvlJc w:val="left"/>
    </w:lvl>
  </w:abstractNum>
  <w:abstractNum w:abstractNumId="1">
    <w:nsid w:val="721B457C"/>
    <w:multiLevelType w:val="hybridMultilevel"/>
    <w:tmpl w:val="B27028D2"/>
    <w:lvl w:ilvl="0" w:tplc="80281202">
      <w:start w:val="1"/>
      <w:numFmt w:val="bullet"/>
      <w:lvlText w:val="●"/>
      <w:lvlJc w:val="left"/>
      <w:pPr>
        <w:ind w:left="720" w:hanging="360"/>
      </w:pPr>
    </w:lvl>
    <w:lvl w:ilvl="1" w:tplc="3FCE4446">
      <w:start w:val="1"/>
      <w:numFmt w:val="bullet"/>
      <w:lvlText w:val="○"/>
      <w:lvlJc w:val="left"/>
      <w:pPr>
        <w:ind w:left="1440" w:hanging="360"/>
      </w:pPr>
    </w:lvl>
    <w:lvl w:ilvl="2" w:tplc="8FE4BDC4">
      <w:start w:val="1"/>
      <w:numFmt w:val="bullet"/>
      <w:lvlText w:val="■"/>
      <w:lvlJc w:val="left"/>
      <w:pPr>
        <w:ind w:left="2160" w:hanging="360"/>
      </w:pPr>
    </w:lvl>
    <w:lvl w:ilvl="3" w:tplc="9D707DDE">
      <w:start w:val="1"/>
      <w:numFmt w:val="bullet"/>
      <w:lvlText w:val="●"/>
      <w:lvlJc w:val="left"/>
      <w:pPr>
        <w:ind w:left="2880" w:hanging="360"/>
      </w:pPr>
    </w:lvl>
    <w:lvl w:ilvl="4" w:tplc="1E2E25A6">
      <w:start w:val="1"/>
      <w:numFmt w:val="bullet"/>
      <w:lvlText w:val="○"/>
      <w:lvlJc w:val="left"/>
      <w:pPr>
        <w:ind w:left="3600" w:hanging="360"/>
      </w:pPr>
    </w:lvl>
    <w:lvl w:ilvl="5" w:tplc="D91EF028">
      <w:start w:val="1"/>
      <w:numFmt w:val="bullet"/>
      <w:lvlText w:val="■"/>
      <w:lvlJc w:val="left"/>
      <w:pPr>
        <w:ind w:left="4320" w:hanging="360"/>
      </w:pPr>
    </w:lvl>
    <w:lvl w:ilvl="6" w:tplc="F4D41C1C">
      <w:start w:val="1"/>
      <w:numFmt w:val="bullet"/>
      <w:lvlText w:val="●"/>
      <w:lvlJc w:val="left"/>
      <w:pPr>
        <w:ind w:left="5040" w:hanging="360"/>
      </w:pPr>
    </w:lvl>
    <w:lvl w:ilvl="7" w:tplc="C2BE921E">
      <w:start w:val="1"/>
      <w:numFmt w:val="bullet"/>
      <w:lvlText w:val="●"/>
      <w:lvlJc w:val="left"/>
      <w:pPr>
        <w:ind w:left="5760" w:hanging="360"/>
      </w:pPr>
    </w:lvl>
    <w:lvl w:ilvl="8" w:tplc="347004EC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724063E0"/>
    <w:multiLevelType w:val="hybridMultilevel"/>
    <w:tmpl w:val="C00886FA"/>
    <w:lvl w:ilvl="0" w:tplc="9B06A6AA">
      <w:start w:val="1"/>
      <w:numFmt w:val="bullet"/>
      <w:lvlText w:val="–"/>
      <w:lvlJc w:val="left"/>
      <w:pPr>
        <w:ind w:left="720" w:hanging="360"/>
      </w:pPr>
    </w:lvl>
    <w:lvl w:ilvl="1" w:tplc="6FCED21E">
      <w:numFmt w:val="decimal"/>
      <w:lvlText w:val=""/>
      <w:lvlJc w:val="left"/>
    </w:lvl>
    <w:lvl w:ilvl="2" w:tplc="653ACCC8">
      <w:numFmt w:val="decimal"/>
      <w:lvlText w:val=""/>
      <w:lvlJc w:val="left"/>
    </w:lvl>
    <w:lvl w:ilvl="3" w:tplc="ACFE42EA">
      <w:numFmt w:val="decimal"/>
      <w:lvlText w:val=""/>
      <w:lvlJc w:val="left"/>
    </w:lvl>
    <w:lvl w:ilvl="4" w:tplc="58984E32">
      <w:numFmt w:val="decimal"/>
      <w:lvlText w:val=""/>
      <w:lvlJc w:val="left"/>
    </w:lvl>
    <w:lvl w:ilvl="5" w:tplc="6BD096A4">
      <w:numFmt w:val="decimal"/>
      <w:lvlText w:val=""/>
      <w:lvlJc w:val="left"/>
    </w:lvl>
    <w:lvl w:ilvl="6" w:tplc="79A2D494">
      <w:numFmt w:val="decimal"/>
      <w:lvlText w:val=""/>
      <w:lvlJc w:val="left"/>
    </w:lvl>
    <w:lvl w:ilvl="7" w:tplc="AB6264EA">
      <w:numFmt w:val="decimal"/>
      <w:lvlText w:val=""/>
      <w:lvlJc w:val="left"/>
    </w:lvl>
    <w:lvl w:ilvl="8" w:tplc="CCBC03D2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D3C80"/>
    <w:rsid w:val="001D3C80"/>
    <w:rsid w:val="00C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320" w:after="160"/>
      <w:outlineLvl w:val="0"/>
    </w:pPr>
    <w:rPr>
      <w:b/>
      <w:bCs/>
      <w:color w:val="1A1A2E"/>
      <w:sz w:val="28"/>
      <w:szCs w:val="28"/>
    </w:rPr>
  </w:style>
  <w:style w:type="paragraph" w:styleId="2">
    <w:name w:val="heading 2"/>
    <w:qFormat/>
    <w:pPr>
      <w:spacing w:before="240" w:after="120"/>
      <w:outlineLvl w:val="1"/>
    </w:pPr>
    <w:rPr>
      <w:b/>
      <w:bCs/>
      <w:color w:val="16213E"/>
      <w:sz w:val="24"/>
      <w:szCs w:val="24"/>
    </w:rPr>
  </w:style>
  <w:style w:type="paragraph" w:styleId="3">
    <w:name w:val="heading 3"/>
    <w:qFormat/>
    <w:pPr>
      <w:spacing w:before="160" w:after="80"/>
      <w:outlineLvl w:val="2"/>
    </w:pPr>
    <w:rPr>
      <w:b/>
      <w:bCs/>
      <w:color w:val="0F3460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320" w:after="160"/>
      <w:outlineLvl w:val="0"/>
    </w:pPr>
    <w:rPr>
      <w:b/>
      <w:bCs/>
      <w:color w:val="1A1A2E"/>
      <w:sz w:val="28"/>
      <w:szCs w:val="28"/>
    </w:rPr>
  </w:style>
  <w:style w:type="paragraph" w:styleId="2">
    <w:name w:val="heading 2"/>
    <w:qFormat/>
    <w:pPr>
      <w:spacing w:before="240" w:after="120"/>
      <w:outlineLvl w:val="1"/>
    </w:pPr>
    <w:rPr>
      <w:b/>
      <w:bCs/>
      <w:color w:val="16213E"/>
      <w:sz w:val="24"/>
      <w:szCs w:val="24"/>
    </w:rPr>
  </w:style>
  <w:style w:type="paragraph" w:styleId="3">
    <w:name w:val="heading 3"/>
    <w:qFormat/>
    <w:pPr>
      <w:spacing w:before="160" w:after="80"/>
      <w:outlineLvl w:val="2"/>
    </w:pPr>
    <w:rPr>
      <w:b/>
      <w:bCs/>
      <w:color w:val="0F3460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Иван</cp:lastModifiedBy>
  <cp:revision>2</cp:revision>
  <dcterms:created xsi:type="dcterms:W3CDTF">2026-05-07T13:43:00Z</dcterms:created>
  <dcterms:modified xsi:type="dcterms:W3CDTF">2026-05-07T13:43:00Z</dcterms:modified>
</cp:coreProperties>
</file>